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4B3E82">
        <w:rPr>
          <w:rFonts w:ascii="Arial" w:hAnsi="Arial" w:cs="Arial"/>
          <w:b/>
        </w:rPr>
        <w:t>May 3</w:t>
      </w:r>
      <w:r w:rsidR="00515736">
        <w:rPr>
          <w:rFonts w:ascii="Arial" w:hAnsi="Arial" w:cs="Arial"/>
          <w:b/>
        </w:rPr>
        <w:t>, 201</w:t>
      </w:r>
      <w:r w:rsidR="00B43EFC">
        <w:rPr>
          <w:rFonts w:ascii="Arial" w:hAnsi="Arial" w:cs="Arial"/>
          <w:b/>
        </w:rPr>
        <w:t>0</w:t>
      </w:r>
      <w:r w:rsidR="00515736">
        <w:rPr>
          <w:rFonts w:ascii="Arial" w:hAnsi="Arial" w:cs="Arial"/>
          <w:b/>
        </w:rPr>
        <w:t xml:space="preserve">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B733F5">
        <w:rPr>
          <w:rFonts w:ascii="Arial" w:hAnsi="Arial" w:cs="Arial"/>
          <w:b/>
        </w:rPr>
        <w:t>Curris</w:t>
      </w:r>
      <w:proofErr w:type="spellEnd"/>
      <w:r w:rsidR="00B733F5">
        <w:rPr>
          <w:rFonts w:ascii="Arial" w:hAnsi="Arial" w:cs="Arial"/>
          <w:b/>
        </w:rPr>
        <w:t xml:space="preserve">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Pr="00515736" w:rsidRDefault="005A6449" w:rsidP="005A6449">
      <w:pPr>
        <w:spacing w:after="0"/>
        <w:jc w:val="center"/>
        <w:rPr>
          <w:rFonts w:ascii="Arial" w:hAnsi="Arial" w:cs="Arial"/>
          <w:b/>
        </w:rPr>
      </w:pPr>
      <w:r w:rsidRPr="00515736">
        <w:rPr>
          <w:rFonts w:ascii="Arial" w:hAnsi="Arial" w:cs="Arial"/>
          <w:b/>
        </w:rPr>
        <w:t>Linda Miller</w:t>
      </w:r>
    </w:p>
    <w:p w:rsidR="005A6449" w:rsidRPr="00515736" w:rsidRDefault="009B4E54" w:rsidP="00D8234E">
      <w:pPr>
        <w:spacing w:after="0"/>
        <w:ind w:left="1440" w:firstLine="720"/>
        <w:jc w:val="both"/>
        <w:rPr>
          <w:rFonts w:ascii="Arial" w:hAnsi="Arial" w:cs="Arial"/>
          <w:b/>
        </w:rPr>
      </w:pPr>
      <w:r w:rsidRPr="00515736">
        <w:rPr>
          <w:rFonts w:ascii="Arial" w:hAnsi="Arial" w:cs="Arial"/>
          <w:b/>
        </w:rPr>
        <w:t>Jackie Dudley</w:t>
      </w:r>
      <w:r w:rsidR="005A6449"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Pr="00515736">
        <w:rPr>
          <w:rFonts w:ascii="Arial" w:hAnsi="Arial" w:cs="Arial"/>
          <w:b/>
        </w:rPr>
        <w:t>Lori Mitchum</w:t>
      </w:r>
    </w:p>
    <w:p w:rsidR="00C34B27" w:rsidRPr="00515736" w:rsidRDefault="004D1349" w:rsidP="00373581">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C34B27" w:rsidRPr="00515736">
        <w:rPr>
          <w:rFonts w:ascii="Arial" w:hAnsi="Arial" w:cs="Arial"/>
          <w:b/>
        </w:rPr>
        <w:t>Carla Thomas</w:t>
      </w:r>
      <w:r w:rsidR="00C34B27" w:rsidRPr="00515736">
        <w:rPr>
          <w:rFonts w:ascii="Arial" w:hAnsi="Arial" w:cs="Arial"/>
          <w:b/>
        </w:rPr>
        <w:tab/>
      </w:r>
      <w:r w:rsidR="005A6449" w:rsidRPr="00515736">
        <w:rPr>
          <w:rFonts w:ascii="Arial" w:hAnsi="Arial" w:cs="Arial"/>
          <w:b/>
        </w:rPr>
        <w:tab/>
      </w:r>
      <w:r w:rsidR="005A6449" w:rsidRPr="00515736">
        <w:rPr>
          <w:rFonts w:ascii="Arial" w:hAnsi="Arial" w:cs="Arial"/>
          <w:b/>
        </w:rPr>
        <w:tab/>
      </w:r>
      <w:r w:rsidR="00B43EFC" w:rsidRPr="00515736">
        <w:rPr>
          <w:rFonts w:ascii="Arial" w:hAnsi="Arial" w:cs="Arial"/>
          <w:b/>
        </w:rPr>
        <w:t>Linda Myhill</w:t>
      </w:r>
    </w:p>
    <w:p w:rsidR="00182C9B" w:rsidRPr="00515736" w:rsidRDefault="005A6449" w:rsidP="006F402C">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t>Tom Hoffacker</w:t>
      </w:r>
      <w:r w:rsidRPr="00515736">
        <w:rPr>
          <w:rFonts w:ascii="Arial" w:hAnsi="Arial" w:cs="Arial"/>
          <w:b/>
        </w:rPr>
        <w:tab/>
      </w:r>
      <w:r w:rsidRPr="00515736">
        <w:rPr>
          <w:rFonts w:ascii="Arial" w:hAnsi="Arial" w:cs="Arial"/>
          <w:b/>
        </w:rPr>
        <w:tab/>
      </w:r>
      <w:r w:rsidRPr="00515736">
        <w:rPr>
          <w:rFonts w:ascii="Arial" w:hAnsi="Arial" w:cs="Arial"/>
          <w:b/>
        </w:rPr>
        <w:tab/>
      </w:r>
      <w:r w:rsidR="009B4E54" w:rsidRPr="00515736">
        <w:rPr>
          <w:rFonts w:ascii="Arial" w:hAnsi="Arial" w:cs="Arial"/>
          <w:b/>
        </w:rPr>
        <w:t>Bob Pervine</w:t>
      </w:r>
    </w:p>
    <w:p w:rsidR="00DB2767" w:rsidRPr="00515736" w:rsidRDefault="00515736" w:rsidP="00DB2767">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00DB2767" w:rsidRPr="00515736">
        <w:rPr>
          <w:rFonts w:ascii="Arial" w:hAnsi="Arial" w:cs="Arial"/>
          <w:b/>
        </w:rPr>
        <w:t>Josh Jacobs</w:t>
      </w:r>
      <w:r w:rsidR="00DB2767">
        <w:rPr>
          <w:rFonts w:ascii="Arial" w:hAnsi="Arial" w:cs="Arial"/>
          <w:b/>
        </w:rPr>
        <w:tab/>
      </w:r>
      <w:r w:rsidR="00DB2767">
        <w:rPr>
          <w:rFonts w:ascii="Arial" w:hAnsi="Arial" w:cs="Arial"/>
          <w:b/>
        </w:rPr>
        <w:tab/>
      </w:r>
      <w:r w:rsidR="00DB2767">
        <w:rPr>
          <w:rFonts w:ascii="Arial" w:hAnsi="Arial" w:cs="Arial"/>
          <w:b/>
        </w:rPr>
        <w:tab/>
      </w:r>
      <w:r w:rsidR="00DB2767">
        <w:rPr>
          <w:rFonts w:ascii="Arial" w:hAnsi="Arial" w:cs="Arial"/>
          <w:b/>
        </w:rPr>
        <w:tab/>
      </w:r>
      <w:proofErr w:type="spellStart"/>
      <w:r w:rsidR="009B4E54">
        <w:rPr>
          <w:rFonts w:ascii="Arial" w:hAnsi="Arial" w:cs="Arial"/>
          <w:b/>
        </w:rPr>
        <w:t>Lesa</w:t>
      </w:r>
      <w:proofErr w:type="spellEnd"/>
      <w:r w:rsidR="009B4E54">
        <w:rPr>
          <w:rFonts w:ascii="Arial" w:hAnsi="Arial" w:cs="Arial"/>
          <w:b/>
        </w:rPr>
        <w:t xml:space="preserve"> Harris</w:t>
      </w:r>
    </w:p>
    <w:p w:rsidR="00CF5F9B" w:rsidRDefault="00CF5F9B" w:rsidP="00CF5F9B">
      <w:pPr>
        <w:spacing w:after="0"/>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r w:rsidRPr="00515736">
        <w:rPr>
          <w:rFonts w:ascii="Arial" w:hAnsi="Arial" w:cs="Arial"/>
          <w:b/>
        </w:rPr>
        <w:tab/>
      </w:r>
      <w:r w:rsidRPr="00515736">
        <w:rPr>
          <w:rFonts w:ascii="Arial" w:hAnsi="Arial" w:cs="Arial"/>
          <w:b/>
        </w:rPr>
        <w:tab/>
      </w:r>
      <w:r w:rsidRPr="00515736">
        <w:rPr>
          <w:rFonts w:ascii="Arial" w:hAnsi="Arial" w:cs="Arial"/>
          <w:b/>
        </w:rPr>
        <w:tab/>
      </w:r>
    </w:p>
    <w:p w:rsidR="005A6449" w:rsidRPr="00515736" w:rsidRDefault="00DC3D50" w:rsidP="006F402C">
      <w:pPr>
        <w:spacing w:after="0"/>
        <w:jc w:val="center"/>
        <w:rPr>
          <w:rFonts w:ascii="Arial" w:hAnsi="Arial" w:cs="Arial"/>
          <w:b/>
        </w:rPr>
      </w:pPr>
      <w:r w:rsidRPr="00515736">
        <w:rPr>
          <w:rFonts w:ascii="Arial" w:hAnsi="Arial" w:cs="Arial"/>
          <w:b/>
        </w:rPr>
        <w:tab/>
      </w:r>
      <w:r w:rsidRPr="00515736">
        <w:rPr>
          <w:rFonts w:ascii="Arial" w:hAnsi="Arial" w:cs="Arial"/>
          <w:b/>
        </w:rPr>
        <w:tab/>
      </w:r>
      <w:r w:rsidRPr="00515736">
        <w:rPr>
          <w:rFonts w:ascii="Arial" w:hAnsi="Arial" w:cs="Arial"/>
          <w:b/>
        </w:rPr>
        <w:tab/>
      </w:r>
    </w:p>
    <w:p w:rsidR="005A6449" w:rsidRPr="00515736" w:rsidRDefault="005A6449" w:rsidP="00EA551D">
      <w:pPr>
        <w:spacing w:after="0"/>
        <w:jc w:val="center"/>
        <w:rPr>
          <w:rFonts w:ascii="Arial" w:hAnsi="Arial" w:cs="Arial"/>
          <w:b/>
        </w:rPr>
      </w:pPr>
      <w:r w:rsidRPr="00515736">
        <w:rPr>
          <w:rFonts w:ascii="Arial" w:hAnsi="Arial" w:cs="Arial"/>
          <w:b/>
          <w:u w:val="single"/>
        </w:rPr>
        <w:t>Members Absent</w:t>
      </w:r>
      <w:r w:rsidRPr="00515736">
        <w:rPr>
          <w:rFonts w:ascii="Arial" w:hAnsi="Arial" w:cs="Arial"/>
          <w:b/>
        </w:rPr>
        <w:t>:</w:t>
      </w:r>
    </w:p>
    <w:p w:rsidR="00DB2767" w:rsidRDefault="009B4E54" w:rsidP="009B4E54">
      <w:pPr>
        <w:spacing w:after="0"/>
        <w:ind w:left="1440" w:firstLine="720"/>
        <w:rPr>
          <w:rFonts w:ascii="Arial" w:hAnsi="Arial" w:cs="Arial"/>
          <w:b/>
        </w:rPr>
      </w:pPr>
      <w:r w:rsidRPr="00515736">
        <w:rPr>
          <w:rFonts w:ascii="Arial" w:hAnsi="Arial" w:cs="Arial"/>
          <w:b/>
        </w:rPr>
        <w:t xml:space="preserve">Brantly Travis </w:t>
      </w:r>
      <w:r>
        <w:rPr>
          <w:rFonts w:ascii="Arial" w:hAnsi="Arial" w:cs="Arial"/>
          <w:b/>
        </w:rPr>
        <w:tab/>
      </w:r>
      <w:r>
        <w:rPr>
          <w:rFonts w:ascii="Arial" w:hAnsi="Arial" w:cs="Arial"/>
          <w:b/>
        </w:rPr>
        <w:tab/>
      </w:r>
      <w:r>
        <w:rPr>
          <w:rFonts w:ascii="Arial" w:hAnsi="Arial" w:cs="Arial"/>
          <w:b/>
        </w:rPr>
        <w:tab/>
        <w:t>Anita Poynor</w:t>
      </w:r>
    </w:p>
    <w:p w:rsidR="00DB2767" w:rsidRDefault="009B4E54" w:rsidP="009B4E54">
      <w:pPr>
        <w:spacing w:after="0"/>
        <w:ind w:left="1440" w:firstLine="720"/>
        <w:rPr>
          <w:rFonts w:ascii="Arial" w:hAnsi="Arial" w:cs="Arial"/>
          <w:b/>
        </w:rPr>
      </w:pPr>
      <w:r>
        <w:rPr>
          <w:rFonts w:ascii="Arial" w:hAnsi="Arial" w:cs="Arial"/>
          <w:b/>
        </w:rPr>
        <w:t>David Blackburn</w:t>
      </w:r>
      <w:r>
        <w:rPr>
          <w:rFonts w:ascii="Arial" w:hAnsi="Arial" w:cs="Arial"/>
          <w:b/>
        </w:rPr>
        <w:tab/>
      </w:r>
      <w:r>
        <w:rPr>
          <w:rFonts w:ascii="Arial" w:hAnsi="Arial" w:cs="Arial"/>
          <w:b/>
        </w:rPr>
        <w:tab/>
      </w:r>
      <w:r>
        <w:rPr>
          <w:rFonts w:ascii="Arial" w:hAnsi="Arial" w:cs="Arial"/>
          <w:b/>
        </w:rPr>
        <w:tab/>
        <w:t>Tracy Roberts</w:t>
      </w:r>
      <w:r>
        <w:rPr>
          <w:rFonts w:ascii="Arial" w:hAnsi="Arial" w:cs="Arial"/>
          <w:b/>
        </w:rPr>
        <w:tab/>
      </w:r>
    </w:p>
    <w:p w:rsidR="009B4E54" w:rsidRDefault="009B4E54" w:rsidP="009B4E54">
      <w:pPr>
        <w:spacing w:after="0"/>
        <w:ind w:left="1440" w:firstLine="720"/>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202E9C"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8C717A" w:rsidRDefault="00B733F5" w:rsidP="003C4E0A">
      <w:pPr>
        <w:pBdr>
          <w:bottom w:val="single" w:sz="6" w:space="1" w:color="auto"/>
        </w:pBdr>
        <w:spacing w:after="0"/>
        <w:rPr>
          <w:rFonts w:ascii="Arial" w:hAnsi="Arial" w:cs="Arial"/>
          <w:b/>
        </w:rPr>
      </w:pPr>
      <w:r>
        <w:rPr>
          <w:rFonts w:ascii="Arial" w:hAnsi="Arial" w:cs="Arial"/>
          <w:b/>
        </w:rPr>
        <w:t>New I</w:t>
      </w:r>
      <w:r w:rsidR="009B4E54">
        <w:rPr>
          <w:rFonts w:ascii="Arial" w:hAnsi="Arial" w:cs="Arial"/>
          <w:b/>
        </w:rPr>
        <w:t>tem</w:t>
      </w:r>
      <w:r>
        <w:rPr>
          <w:rFonts w:ascii="Arial" w:hAnsi="Arial" w:cs="Arial"/>
          <w:b/>
        </w:rPr>
        <w:t>s</w:t>
      </w:r>
    </w:p>
    <w:p w:rsidR="00A34C91" w:rsidRDefault="00A34C91" w:rsidP="003C4E0A">
      <w:pPr>
        <w:spacing w:after="0"/>
        <w:rPr>
          <w:rFonts w:ascii="Arial" w:hAnsi="Arial" w:cs="Arial"/>
        </w:rPr>
      </w:pPr>
    </w:p>
    <w:p w:rsidR="00FA5C16" w:rsidRDefault="009B4E54" w:rsidP="00A34C91">
      <w:pPr>
        <w:pStyle w:val="ListParagraph"/>
        <w:numPr>
          <w:ilvl w:val="0"/>
          <w:numId w:val="10"/>
        </w:numPr>
        <w:spacing w:after="0"/>
        <w:rPr>
          <w:rFonts w:ascii="Arial" w:hAnsi="Arial" w:cs="Arial"/>
        </w:rPr>
      </w:pPr>
      <w:r>
        <w:rPr>
          <w:rFonts w:ascii="Arial" w:hAnsi="Arial" w:cs="Arial"/>
          <w:b/>
        </w:rPr>
        <w:t xml:space="preserve">Guest </w:t>
      </w:r>
      <w:proofErr w:type="spellStart"/>
      <w:r>
        <w:rPr>
          <w:rFonts w:ascii="Arial" w:hAnsi="Arial" w:cs="Arial"/>
          <w:b/>
        </w:rPr>
        <w:t>Luminis</w:t>
      </w:r>
      <w:proofErr w:type="spellEnd"/>
      <w:r>
        <w:rPr>
          <w:rFonts w:ascii="Arial" w:hAnsi="Arial" w:cs="Arial"/>
          <w:b/>
        </w:rPr>
        <w:t xml:space="preserve"> Accounts</w:t>
      </w:r>
      <w:r w:rsidR="00DB2767">
        <w:rPr>
          <w:rFonts w:ascii="Arial" w:hAnsi="Arial" w:cs="Arial"/>
        </w:rPr>
        <w:t xml:space="preserve"> </w:t>
      </w:r>
      <w:r w:rsidR="00692F7A" w:rsidRPr="00515736">
        <w:rPr>
          <w:rFonts w:ascii="Arial" w:hAnsi="Arial" w:cs="Arial"/>
        </w:rPr>
        <w:t xml:space="preserve">– </w:t>
      </w:r>
      <w:r>
        <w:rPr>
          <w:rFonts w:ascii="Arial" w:hAnsi="Arial" w:cs="Arial"/>
        </w:rPr>
        <w:t xml:space="preserve">David is exploring our ability to provide accounts on </w:t>
      </w:r>
      <w:proofErr w:type="spellStart"/>
      <w:r>
        <w:rPr>
          <w:rFonts w:ascii="Arial" w:hAnsi="Arial" w:cs="Arial"/>
        </w:rPr>
        <w:t>Luminis</w:t>
      </w:r>
      <w:proofErr w:type="spellEnd"/>
      <w:r>
        <w:rPr>
          <w:rFonts w:ascii="Arial" w:hAnsi="Arial" w:cs="Arial"/>
        </w:rPr>
        <w:t xml:space="preserve"> – not Banner.  If we are successful, are we OK with granting this level of access?  This would be very helpful to our design and content efforts to get ideas at a deeper level of useful content.  This type of access would give viewer rights to items on the “Home” tab (those items that are not locked down).  CORE approved the granting of </w:t>
      </w:r>
      <w:proofErr w:type="spellStart"/>
      <w:r>
        <w:rPr>
          <w:rFonts w:ascii="Arial" w:hAnsi="Arial" w:cs="Arial"/>
        </w:rPr>
        <w:t>Luminis</w:t>
      </w:r>
      <w:proofErr w:type="spellEnd"/>
      <w:r>
        <w:rPr>
          <w:rFonts w:ascii="Arial" w:hAnsi="Arial" w:cs="Arial"/>
        </w:rPr>
        <w:t xml:space="preserve"> guest accounts.</w:t>
      </w:r>
    </w:p>
    <w:p w:rsidR="001713D9" w:rsidRPr="00515736" w:rsidRDefault="009B4E54" w:rsidP="00A34C91">
      <w:pPr>
        <w:pStyle w:val="ListParagraph"/>
        <w:numPr>
          <w:ilvl w:val="0"/>
          <w:numId w:val="10"/>
        </w:numPr>
        <w:spacing w:after="0"/>
        <w:rPr>
          <w:rFonts w:ascii="Arial" w:hAnsi="Arial" w:cs="Arial"/>
        </w:rPr>
      </w:pPr>
      <w:r>
        <w:rPr>
          <w:rFonts w:ascii="Arial" w:hAnsi="Arial" w:cs="Arial"/>
          <w:b/>
        </w:rPr>
        <w:t>Guest Wireless Access</w:t>
      </w:r>
      <w:r w:rsidR="001713D9">
        <w:rPr>
          <w:rFonts w:ascii="Arial" w:hAnsi="Arial" w:cs="Arial"/>
        </w:rPr>
        <w:t xml:space="preserve"> – </w:t>
      </w:r>
      <w:r>
        <w:rPr>
          <w:rFonts w:ascii="Arial" w:hAnsi="Arial" w:cs="Arial"/>
        </w:rPr>
        <w:t xml:space="preserve">We have presented a proposal to Tom D. regarding granting wireless guest access in similar way other public places (i.e. Backyard Burgers, </w:t>
      </w:r>
      <w:proofErr w:type="spellStart"/>
      <w:r>
        <w:rPr>
          <w:rFonts w:ascii="Arial" w:hAnsi="Arial" w:cs="Arial"/>
        </w:rPr>
        <w:t>Fidalgo</w:t>
      </w:r>
      <w:proofErr w:type="spellEnd"/>
      <w:r>
        <w:rPr>
          <w:rFonts w:ascii="Arial" w:hAnsi="Arial" w:cs="Arial"/>
        </w:rPr>
        <w:t xml:space="preserve"> Bay, etc.) currently provide.  This would provide very limited access for a limited time period.</w:t>
      </w:r>
      <w:r w:rsidR="00DB2767">
        <w:rPr>
          <w:rFonts w:ascii="Arial" w:hAnsi="Arial" w:cs="Arial"/>
        </w:rPr>
        <w:t xml:space="preserve"> </w:t>
      </w:r>
    </w:p>
    <w:p w:rsidR="00881E1A" w:rsidRPr="00881E1A" w:rsidRDefault="00881E1A" w:rsidP="00A34C91">
      <w:pPr>
        <w:pStyle w:val="ListParagraph"/>
        <w:numPr>
          <w:ilvl w:val="0"/>
          <w:numId w:val="10"/>
        </w:numPr>
        <w:spacing w:after="0"/>
        <w:rPr>
          <w:rFonts w:ascii="Arial" w:hAnsi="Arial" w:cs="Arial"/>
        </w:rPr>
      </w:pPr>
      <w:r>
        <w:rPr>
          <w:rFonts w:ascii="Arial" w:hAnsi="Arial" w:cs="Arial"/>
          <w:b/>
        </w:rPr>
        <w:t xml:space="preserve">Email Forwarded from </w:t>
      </w:r>
      <w:proofErr w:type="spellStart"/>
      <w:r>
        <w:rPr>
          <w:rFonts w:ascii="Arial" w:hAnsi="Arial" w:cs="Arial"/>
          <w:b/>
        </w:rPr>
        <w:t>Lesa</w:t>
      </w:r>
      <w:proofErr w:type="spellEnd"/>
      <w:r>
        <w:rPr>
          <w:rFonts w:ascii="Arial" w:hAnsi="Arial" w:cs="Arial"/>
          <w:b/>
        </w:rPr>
        <w:t xml:space="preserve">/Anita (see background below) – </w:t>
      </w:r>
    </w:p>
    <w:p w:rsidR="00692F7A" w:rsidRDefault="009B4E54" w:rsidP="00881E1A">
      <w:pPr>
        <w:pStyle w:val="ListParagraph"/>
        <w:numPr>
          <w:ilvl w:val="1"/>
          <w:numId w:val="10"/>
        </w:numPr>
        <w:spacing w:after="0"/>
        <w:rPr>
          <w:rFonts w:ascii="Arial" w:hAnsi="Arial" w:cs="Arial"/>
        </w:rPr>
      </w:pPr>
      <w:r w:rsidRPr="00881E1A">
        <w:rPr>
          <w:rFonts w:ascii="Arial" w:hAnsi="Arial" w:cs="Arial"/>
        </w:rPr>
        <w:t>O</w:t>
      </w:r>
      <w:r w:rsidR="00881E1A" w:rsidRPr="00881E1A">
        <w:rPr>
          <w:rFonts w:ascii="Arial" w:hAnsi="Arial" w:cs="Arial"/>
        </w:rPr>
        <w:t>nline</w:t>
      </w:r>
      <w:r w:rsidRPr="00881E1A">
        <w:rPr>
          <w:rFonts w:ascii="Arial" w:hAnsi="Arial" w:cs="Arial"/>
        </w:rPr>
        <w:t xml:space="preserve"> Housing Applications for Residential Colleges and College Courts</w:t>
      </w:r>
      <w:r w:rsidR="00373581" w:rsidRPr="00515736">
        <w:rPr>
          <w:rFonts w:ascii="Arial" w:hAnsi="Arial" w:cs="Arial"/>
        </w:rPr>
        <w:t xml:space="preserve"> </w:t>
      </w:r>
      <w:r w:rsidR="00692F7A" w:rsidRPr="00515736">
        <w:rPr>
          <w:rFonts w:ascii="Arial" w:hAnsi="Arial" w:cs="Arial"/>
        </w:rPr>
        <w:t>–</w:t>
      </w:r>
      <w:r w:rsidR="00515736">
        <w:rPr>
          <w:rFonts w:ascii="Arial" w:hAnsi="Arial" w:cs="Arial"/>
        </w:rPr>
        <w:t xml:space="preserve"> </w:t>
      </w:r>
      <w:r>
        <w:rPr>
          <w:rFonts w:ascii="Arial" w:hAnsi="Arial" w:cs="Arial"/>
        </w:rPr>
        <w:t xml:space="preserve">(1) </w:t>
      </w:r>
      <w:proofErr w:type="spellStart"/>
      <w:r>
        <w:rPr>
          <w:rFonts w:ascii="Arial" w:hAnsi="Arial" w:cs="Arial"/>
        </w:rPr>
        <w:t>Lesa</w:t>
      </w:r>
      <w:proofErr w:type="spellEnd"/>
      <w:r>
        <w:rPr>
          <w:rFonts w:ascii="Arial" w:hAnsi="Arial" w:cs="Arial"/>
        </w:rPr>
        <w:t xml:space="preserve"> said if David Wilson/Ken </w:t>
      </w:r>
      <w:proofErr w:type="spellStart"/>
      <w:r>
        <w:rPr>
          <w:rFonts w:ascii="Arial" w:hAnsi="Arial" w:cs="Arial"/>
        </w:rPr>
        <w:t>Ashlock</w:t>
      </w:r>
      <w:proofErr w:type="spellEnd"/>
      <w:r>
        <w:rPr>
          <w:rFonts w:ascii="Arial" w:hAnsi="Arial" w:cs="Arial"/>
        </w:rPr>
        <w:t xml:space="preserve"> would send their Excel doc she can pull over to Access and provide email accounts.  </w:t>
      </w:r>
      <w:proofErr w:type="spellStart"/>
      <w:r>
        <w:rPr>
          <w:rFonts w:ascii="Arial" w:hAnsi="Arial" w:cs="Arial"/>
        </w:rPr>
        <w:t>Lesa</w:t>
      </w:r>
      <w:proofErr w:type="spellEnd"/>
      <w:r>
        <w:rPr>
          <w:rFonts w:ascii="Arial" w:hAnsi="Arial" w:cs="Arial"/>
        </w:rPr>
        <w:t xml:space="preserve"> will contact Housing regarding this.  (2)  International Students – </w:t>
      </w:r>
      <w:proofErr w:type="spellStart"/>
      <w:r>
        <w:rPr>
          <w:rFonts w:ascii="Arial" w:hAnsi="Arial" w:cs="Arial"/>
        </w:rPr>
        <w:t>Lesa</w:t>
      </w:r>
      <w:proofErr w:type="spellEnd"/>
      <w:r>
        <w:rPr>
          <w:rFonts w:ascii="Arial" w:hAnsi="Arial" w:cs="Arial"/>
        </w:rPr>
        <w:t xml:space="preserve"> said she should be able to pull this info if it is flagged properly in Banner.  (3)  </w:t>
      </w:r>
      <w:proofErr w:type="gramStart"/>
      <w:r>
        <w:rPr>
          <w:rFonts w:ascii="Arial" w:hAnsi="Arial" w:cs="Arial"/>
        </w:rPr>
        <w:t>Not-</w:t>
      </w:r>
      <w:proofErr w:type="gramEnd"/>
      <w:r>
        <w:rPr>
          <w:rFonts w:ascii="Arial" w:hAnsi="Arial" w:cs="Arial"/>
        </w:rPr>
        <w:t xml:space="preserve">In-School – </w:t>
      </w:r>
      <w:proofErr w:type="spellStart"/>
      <w:r>
        <w:rPr>
          <w:rFonts w:ascii="Arial" w:hAnsi="Arial" w:cs="Arial"/>
        </w:rPr>
        <w:t>Lesa</w:t>
      </w:r>
      <w:proofErr w:type="spellEnd"/>
      <w:r>
        <w:rPr>
          <w:rFonts w:ascii="Arial" w:hAnsi="Arial" w:cs="Arial"/>
        </w:rPr>
        <w:t xml:space="preserve"> said she should be able to generate a report of students that had applied but are not attending.</w:t>
      </w:r>
    </w:p>
    <w:p w:rsidR="00CF5F9B" w:rsidRDefault="00881E1A" w:rsidP="00A34C91">
      <w:pPr>
        <w:pStyle w:val="ListParagraph"/>
        <w:numPr>
          <w:ilvl w:val="0"/>
          <w:numId w:val="10"/>
        </w:numPr>
        <w:spacing w:after="0"/>
        <w:rPr>
          <w:rFonts w:ascii="Arial" w:hAnsi="Arial" w:cs="Arial"/>
        </w:rPr>
      </w:pPr>
      <w:r>
        <w:rPr>
          <w:rFonts w:ascii="Arial" w:hAnsi="Arial" w:cs="Arial"/>
          <w:b/>
        </w:rPr>
        <w:t>Richard Fritz’s Request for Banner 8 Web Access (see background below)</w:t>
      </w:r>
      <w:r w:rsidR="00CF5F9B">
        <w:rPr>
          <w:rFonts w:ascii="Arial" w:hAnsi="Arial" w:cs="Arial"/>
        </w:rPr>
        <w:t xml:space="preserve"> – </w:t>
      </w:r>
      <w:r>
        <w:rPr>
          <w:rFonts w:ascii="Arial" w:hAnsi="Arial" w:cs="Arial"/>
        </w:rPr>
        <w:t>Just an FYI at this point.  LGM has contacted SunGard.</w:t>
      </w:r>
    </w:p>
    <w:p w:rsidR="003B6DC8" w:rsidRDefault="003B6DC8" w:rsidP="00881E1A">
      <w:pPr>
        <w:pStyle w:val="ListParagraph"/>
        <w:spacing w:after="0"/>
        <w:rPr>
          <w:rFonts w:ascii="Arial" w:hAnsi="Arial" w:cs="Arial"/>
        </w:rPr>
      </w:pPr>
    </w:p>
    <w:p w:rsidR="0059718B" w:rsidRDefault="0059718B" w:rsidP="0059718B">
      <w:pPr>
        <w:spacing w:after="0"/>
        <w:rPr>
          <w:rFonts w:ascii="Arial" w:hAnsi="Arial" w:cs="Arial"/>
        </w:rPr>
      </w:pPr>
    </w:p>
    <w:p w:rsidR="0059718B" w:rsidRDefault="00D3272C" w:rsidP="0059718B">
      <w:pPr>
        <w:pBdr>
          <w:bottom w:val="single" w:sz="6" w:space="1" w:color="auto"/>
        </w:pBdr>
        <w:spacing w:after="0"/>
        <w:rPr>
          <w:rFonts w:ascii="Arial" w:hAnsi="Arial" w:cs="Arial"/>
          <w:b/>
        </w:rPr>
      </w:pPr>
      <w:r>
        <w:rPr>
          <w:rFonts w:ascii="Arial" w:hAnsi="Arial" w:cs="Arial"/>
          <w:b/>
        </w:rPr>
        <w:lastRenderedPageBreak/>
        <w:t>Ongoing Issues</w:t>
      </w:r>
    </w:p>
    <w:p w:rsidR="0059718B" w:rsidRDefault="0059718B" w:rsidP="0059718B">
      <w:pPr>
        <w:spacing w:after="0"/>
        <w:rPr>
          <w:rFonts w:ascii="Arial" w:hAnsi="Arial" w:cs="Arial"/>
          <w:b/>
        </w:rPr>
      </w:pPr>
    </w:p>
    <w:p w:rsidR="00F86699" w:rsidRPr="00DB2767" w:rsidRDefault="00881E1A" w:rsidP="00F86699">
      <w:pPr>
        <w:pStyle w:val="ListParagraph"/>
        <w:numPr>
          <w:ilvl w:val="0"/>
          <w:numId w:val="21"/>
        </w:numPr>
        <w:spacing w:after="0"/>
        <w:rPr>
          <w:rFonts w:ascii="Arial" w:hAnsi="Arial" w:cs="Arial"/>
        </w:rPr>
      </w:pPr>
      <w:proofErr w:type="spellStart"/>
      <w:r>
        <w:rPr>
          <w:rFonts w:ascii="Arial" w:hAnsi="Arial" w:cs="Arial"/>
          <w:b/>
        </w:rPr>
        <w:t>Cognos</w:t>
      </w:r>
      <w:proofErr w:type="spellEnd"/>
      <w:r>
        <w:rPr>
          <w:rFonts w:ascii="Arial" w:hAnsi="Arial" w:cs="Arial"/>
          <w:b/>
        </w:rPr>
        <w:t xml:space="preserve"> Reports Status</w:t>
      </w:r>
      <w:r w:rsidR="00DB2767">
        <w:rPr>
          <w:rFonts w:ascii="Arial" w:hAnsi="Arial" w:cs="Arial"/>
          <w:b/>
        </w:rPr>
        <w:t xml:space="preserve"> – </w:t>
      </w:r>
      <w:r>
        <w:rPr>
          <w:rFonts w:ascii="Arial" w:hAnsi="Arial" w:cs="Arial"/>
        </w:rPr>
        <w:t>Chandra believes the report is complete; Tracy has not been in to verify the report is complete and accurate.</w:t>
      </w:r>
    </w:p>
    <w:p w:rsidR="00F86699" w:rsidRPr="00F86699" w:rsidRDefault="00881E1A" w:rsidP="00F86699">
      <w:pPr>
        <w:pStyle w:val="ListParagraph"/>
        <w:numPr>
          <w:ilvl w:val="0"/>
          <w:numId w:val="21"/>
        </w:numPr>
        <w:spacing w:after="0"/>
        <w:rPr>
          <w:rFonts w:ascii="Arial" w:hAnsi="Arial" w:cs="Arial"/>
          <w:b/>
        </w:rPr>
      </w:pPr>
      <w:r>
        <w:rPr>
          <w:rFonts w:ascii="Arial" w:hAnsi="Arial" w:cs="Arial"/>
          <w:b/>
        </w:rPr>
        <w:t xml:space="preserve">Direct Lending Update (Lori) </w:t>
      </w:r>
      <w:r w:rsidR="00F86699">
        <w:rPr>
          <w:rFonts w:ascii="Arial" w:hAnsi="Arial" w:cs="Arial"/>
        </w:rPr>
        <w:t xml:space="preserve">– </w:t>
      </w:r>
      <w:r>
        <w:rPr>
          <w:rFonts w:ascii="Arial" w:hAnsi="Arial" w:cs="Arial"/>
        </w:rPr>
        <w:t>They were about two weeks late in sending emails because Department of Ed did not have MSU listed.  Emails have gone out and summer school awards have begun.  Meeting with Jackie’s area this week to finalize who is doing what.  Things are going well.  Checks should go out approximately May 9</w:t>
      </w:r>
      <w:r w:rsidRPr="00881E1A">
        <w:rPr>
          <w:rFonts w:ascii="Arial" w:hAnsi="Arial" w:cs="Arial"/>
          <w:vertAlign w:val="superscript"/>
        </w:rPr>
        <w:t>th</w:t>
      </w:r>
      <w:r>
        <w:rPr>
          <w:rFonts w:ascii="Arial" w:hAnsi="Arial" w:cs="Arial"/>
        </w:rPr>
        <w:t xml:space="preserve"> or 10</w:t>
      </w:r>
      <w:r w:rsidRPr="00881E1A">
        <w:rPr>
          <w:rFonts w:ascii="Arial" w:hAnsi="Arial" w:cs="Arial"/>
          <w:vertAlign w:val="superscript"/>
        </w:rPr>
        <w:t>th</w:t>
      </w:r>
      <w:r>
        <w:rPr>
          <w:rFonts w:ascii="Arial" w:hAnsi="Arial" w:cs="Arial"/>
        </w:rPr>
        <w:t>.</w:t>
      </w:r>
    </w:p>
    <w:p w:rsidR="00F86699" w:rsidRPr="00D3272C" w:rsidRDefault="00881E1A" w:rsidP="00F86699">
      <w:pPr>
        <w:pStyle w:val="ListParagraph"/>
        <w:numPr>
          <w:ilvl w:val="0"/>
          <w:numId w:val="21"/>
        </w:numPr>
        <w:spacing w:after="0"/>
        <w:rPr>
          <w:rFonts w:ascii="Arial" w:hAnsi="Arial" w:cs="Arial"/>
          <w:b/>
        </w:rPr>
      </w:pPr>
      <w:r>
        <w:rPr>
          <w:rFonts w:ascii="Arial" w:hAnsi="Arial" w:cs="Arial"/>
          <w:b/>
        </w:rPr>
        <w:t>Mainframe Shutdown (</w:t>
      </w:r>
      <w:r w:rsidR="00D3272C">
        <w:rPr>
          <w:rFonts w:ascii="Arial" w:hAnsi="Arial" w:cs="Arial"/>
          <w:b/>
        </w:rPr>
        <w:t>BDT)</w:t>
      </w:r>
      <w:r w:rsidR="00F86699">
        <w:rPr>
          <w:rFonts w:ascii="Arial" w:hAnsi="Arial" w:cs="Arial"/>
          <w:b/>
        </w:rPr>
        <w:t xml:space="preserve"> </w:t>
      </w:r>
      <w:r w:rsidR="00F86699">
        <w:rPr>
          <w:rFonts w:ascii="Arial" w:hAnsi="Arial" w:cs="Arial"/>
        </w:rPr>
        <w:t>–</w:t>
      </w:r>
      <w:r w:rsidR="00D3272C">
        <w:rPr>
          <w:rFonts w:ascii="Arial" w:hAnsi="Arial" w:cs="Arial"/>
        </w:rPr>
        <w:t xml:space="preserve"> </w:t>
      </w:r>
      <w:r>
        <w:rPr>
          <w:rFonts w:ascii="Arial" w:hAnsi="Arial" w:cs="Arial"/>
        </w:rPr>
        <w:t>BDT out today.  Discussion tabled until later date.</w:t>
      </w:r>
    </w:p>
    <w:p w:rsidR="00D3272C" w:rsidRPr="00D3272C" w:rsidRDefault="00881E1A" w:rsidP="00F86699">
      <w:pPr>
        <w:pStyle w:val="ListParagraph"/>
        <w:numPr>
          <w:ilvl w:val="0"/>
          <w:numId w:val="21"/>
        </w:numPr>
        <w:spacing w:after="0"/>
        <w:rPr>
          <w:rFonts w:ascii="Arial" w:hAnsi="Arial" w:cs="Arial"/>
          <w:b/>
        </w:rPr>
      </w:pPr>
      <w:r>
        <w:rPr>
          <w:rFonts w:ascii="Arial" w:hAnsi="Arial" w:cs="Arial"/>
          <w:b/>
        </w:rPr>
        <w:t>Downtime This Summer</w:t>
      </w:r>
      <w:r w:rsidR="00D3272C">
        <w:rPr>
          <w:rFonts w:ascii="Arial" w:hAnsi="Arial" w:cs="Arial"/>
          <w:b/>
        </w:rPr>
        <w:t xml:space="preserve"> – </w:t>
      </w:r>
      <w:r>
        <w:rPr>
          <w:rFonts w:ascii="Arial" w:hAnsi="Arial" w:cs="Arial"/>
        </w:rPr>
        <w:t>Will likely be June 13</w:t>
      </w:r>
      <w:r w:rsidRPr="00881E1A">
        <w:rPr>
          <w:rFonts w:ascii="Arial" w:hAnsi="Arial" w:cs="Arial"/>
          <w:vertAlign w:val="superscript"/>
        </w:rPr>
        <w:t>th</w:t>
      </w:r>
      <w:r>
        <w:rPr>
          <w:rFonts w:ascii="Arial" w:hAnsi="Arial" w:cs="Arial"/>
        </w:rPr>
        <w:t xml:space="preserve"> (Sunday).  CORE felt we may be able to start as early as noon on Saturday, June 12</w:t>
      </w:r>
      <w:r w:rsidRPr="00881E1A">
        <w:rPr>
          <w:rFonts w:ascii="Arial" w:hAnsi="Arial" w:cs="Arial"/>
          <w:vertAlign w:val="superscript"/>
        </w:rPr>
        <w:t>th</w:t>
      </w:r>
      <w:r>
        <w:rPr>
          <w:rFonts w:ascii="Arial" w:hAnsi="Arial" w:cs="Arial"/>
        </w:rPr>
        <w:t xml:space="preserve"> if publicized early enough.</w:t>
      </w:r>
    </w:p>
    <w:p w:rsidR="00D3272C" w:rsidRPr="00D3272C" w:rsidRDefault="00881E1A" w:rsidP="00F86699">
      <w:pPr>
        <w:pStyle w:val="ListParagraph"/>
        <w:numPr>
          <w:ilvl w:val="0"/>
          <w:numId w:val="21"/>
        </w:numPr>
        <w:spacing w:after="0"/>
        <w:rPr>
          <w:rFonts w:ascii="Arial" w:hAnsi="Arial" w:cs="Arial"/>
          <w:b/>
        </w:rPr>
      </w:pPr>
      <w:r>
        <w:rPr>
          <w:rFonts w:ascii="Arial" w:hAnsi="Arial" w:cs="Arial"/>
          <w:b/>
        </w:rPr>
        <w:t>Directory Names</w:t>
      </w:r>
      <w:r w:rsidR="00D3272C">
        <w:rPr>
          <w:rFonts w:ascii="Arial" w:hAnsi="Arial" w:cs="Arial"/>
        </w:rPr>
        <w:t xml:space="preserve"> – </w:t>
      </w:r>
      <w:r>
        <w:rPr>
          <w:rFonts w:ascii="Arial" w:hAnsi="Arial" w:cs="Arial"/>
        </w:rPr>
        <w:t xml:space="preserve">People Finder format has been updated to search on preferred first name, and put given first name in parenthesis.  Listing of EE’s by department has been generated.  </w:t>
      </w:r>
    </w:p>
    <w:p w:rsidR="00D3272C" w:rsidRPr="00881E1A" w:rsidRDefault="00881E1A" w:rsidP="00F86699">
      <w:pPr>
        <w:pStyle w:val="ListParagraph"/>
        <w:numPr>
          <w:ilvl w:val="0"/>
          <w:numId w:val="21"/>
        </w:numPr>
        <w:spacing w:after="0"/>
        <w:rPr>
          <w:rFonts w:ascii="Arial" w:hAnsi="Arial" w:cs="Arial"/>
        </w:rPr>
      </w:pPr>
      <w:r>
        <w:rPr>
          <w:rFonts w:ascii="Arial" w:hAnsi="Arial" w:cs="Arial"/>
          <w:b/>
        </w:rPr>
        <w:t xml:space="preserve">Getting New Hires Banner Identity/Email Account Prior to Beginning of Contract (Tom H) – </w:t>
      </w:r>
      <w:r w:rsidRPr="00881E1A">
        <w:rPr>
          <w:rFonts w:ascii="Arial" w:hAnsi="Arial" w:cs="Arial"/>
        </w:rPr>
        <w:t>Tom is pulling a team together to make sure this is as streamlined as possible.</w:t>
      </w:r>
      <w:r w:rsidR="00D3272C" w:rsidRPr="00881E1A">
        <w:rPr>
          <w:rFonts w:ascii="Arial" w:hAnsi="Arial" w:cs="Arial"/>
        </w:rPr>
        <w:t xml:space="preserve"> </w:t>
      </w:r>
    </w:p>
    <w:p w:rsidR="00D3272C" w:rsidRPr="00D3272C" w:rsidRDefault="00881E1A" w:rsidP="00D3272C">
      <w:pPr>
        <w:pStyle w:val="ListParagraph"/>
        <w:numPr>
          <w:ilvl w:val="0"/>
          <w:numId w:val="21"/>
        </w:numPr>
        <w:spacing w:after="0"/>
        <w:rPr>
          <w:rFonts w:ascii="Arial" w:hAnsi="Arial" w:cs="Arial"/>
          <w:b/>
        </w:rPr>
      </w:pPr>
      <w:proofErr w:type="spellStart"/>
      <w:r>
        <w:rPr>
          <w:rFonts w:ascii="Arial" w:hAnsi="Arial" w:cs="Arial"/>
          <w:b/>
        </w:rPr>
        <w:t>FinAid</w:t>
      </w:r>
      <w:proofErr w:type="spellEnd"/>
      <w:r>
        <w:rPr>
          <w:rFonts w:ascii="Arial" w:hAnsi="Arial" w:cs="Arial"/>
          <w:b/>
        </w:rPr>
        <w:t xml:space="preserve"> Upgrade, BDMS Use (Lori)</w:t>
      </w:r>
      <w:r w:rsidR="00D3272C">
        <w:rPr>
          <w:rFonts w:ascii="Arial" w:hAnsi="Arial" w:cs="Arial"/>
          <w:b/>
        </w:rPr>
        <w:t xml:space="preserve"> – </w:t>
      </w:r>
      <w:r>
        <w:rPr>
          <w:rFonts w:ascii="Arial" w:hAnsi="Arial" w:cs="Arial"/>
        </w:rPr>
        <w:t>They will be testing today and have patches to apply.  BDMS is going well.</w:t>
      </w:r>
    </w:p>
    <w:p w:rsidR="00D3272C" w:rsidRPr="00881E1A" w:rsidRDefault="00881E1A" w:rsidP="00D3272C">
      <w:pPr>
        <w:pStyle w:val="ListParagraph"/>
        <w:numPr>
          <w:ilvl w:val="0"/>
          <w:numId w:val="21"/>
        </w:numPr>
        <w:spacing w:after="0"/>
        <w:rPr>
          <w:rFonts w:ascii="Arial" w:hAnsi="Arial" w:cs="Arial"/>
          <w:b/>
        </w:rPr>
      </w:pPr>
      <w:r>
        <w:rPr>
          <w:rFonts w:ascii="Arial" w:hAnsi="Arial" w:cs="Arial"/>
          <w:b/>
        </w:rPr>
        <w:t>Student Email Accounts</w:t>
      </w:r>
      <w:r w:rsidR="00D3272C">
        <w:rPr>
          <w:rFonts w:ascii="Arial" w:hAnsi="Arial" w:cs="Arial"/>
        </w:rPr>
        <w:t xml:space="preserve"> – </w:t>
      </w:r>
      <w:r>
        <w:rPr>
          <w:rFonts w:ascii="Arial" w:hAnsi="Arial" w:cs="Arial"/>
        </w:rPr>
        <w:t xml:space="preserve">Are we harming ourselves as a university by requiring incoming students to use their MSU email account?  </w:t>
      </w:r>
      <w:proofErr w:type="spellStart"/>
      <w:r>
        <w:rPr>
          <w:rFonts w:ascii="Arial" w:hAnsi="Arial" w:cs="Arial"/>
        </w:rPr>
        <w:t>Lesa</w:t>
      </w:r>
      <w:proofErr w:type="spellEnd"/>
      <w:r>
        <w:rPr>
          <w:rFonts w:ascii="Arial" w:hAnsi="Arial" w:cs="Arial"/>
        </w:rPr>
        <w:t xml:space="preserve"> will ask KPAD (coming end of this</w:t>
      </w:r>
      <w:r w:rsidR="0036665F">
        <w:rPr>
          <w:rFonts w:ascii="Arial" w:hAnsi="Arial" w:cs="Arial"/>
        </w:rPr>
        <w:t xml:space="preserve"> </w:t>
      </w:r>
      <w:r>
        <w:rPr>
          <w:rFonts w:ascii="Arial" w:hAnsi="Arial" w:cs="Arial"/>
        </w:rPr>
        <w:t xml:space="preserve">month) what email account they use.  CORE was in agreement that we have to determine the students’ preferred mode of communication.  </w:t>
      </w:r>
      <w:proofErr w:type="spellStart"/>
      <w:r>
        <w:rPr>
          <w:rFonts w:ascii="Arial" w:hAnsi="Arial" w:cs="Arial"/>
        </w:rPr>
        <w:t>Lesa</w:t>
      </w:r>
      <w:proofErr w:type="spellEnd"/>
      <w:r>
        <w:rPr>
          <w:rFonts w:ascii="Arial" w:hAnsi="Arial" w:cs="Arial"/>
        </w:rPr>
        <w:t xml:space="preserve"> said their office could collect this information.  CORE was in agreement that if we request the information we have to be prepared to communicate in that mode.  Does MSU have the ability to forward MSU email accounts to their preferred account?  There may be some FERPA issues with that.</w:t>
      </w:r>
    </w:p>
    <w:p w:rsidR="00881E1A" w:rsidRPr="00237FC6" w:rsidRDefault="00881E1A" w:rsidP="00D3272C">
      <w:pPr>
        <w:pStyle w:val="ListParagraph"/>
        <w:numPr>
          <w:ilvl w:val="0"/>
          <w:numId w:val="21"/>
        </w:numPr>
        <w:spacing w:after="0"/>
        <w:rPr>
          <w:rFonts w:ascii="Arial" w:hAnsi="Arial" w:cs="Arial"/>
          <w:b/>
        </w:rPr>
      </w:pPr>
      <w:r>
        <w:rPr>
          <w:rFonts w:ascii="Arial" w:hAnsi="Arial" w:cs="Arial"/>
          <w:b/>
        </w:rPr>
        <w:t xml:space="preserve">On-Line Application – </w:t>
      </w:r>
      <w:r w:rsidRPr="00881E1A">
        <w:rPr>
          <w:rFonts w:ascii="Arial" w:hAnsi="Arial" w:cs="Arial"/>
        </w:rPr>
        <w:t>There</w:t>
      </w:r>
      <w:r>
        <w:rPr>
          <w:rFonts w:ascii="Arial" w:hAnsi="Arial" w:cs="Arial"/>
          <w:b/>
        </w:rPr>
        <w:t xml:space="preserve"> </w:t>
      </w:r>
      <w:r w:rsidR="00237FC6">
        <w:rPr>
          <w:rFonts w:ascii="Arial" w:hAnsi="Arial" w:cs="Arial"/>
        </w:rPr>
        <w:t>was discussion of the possibility of going totally to on-line application.</w:t>
      </w:r>
    </w:p>
    <w:p w:rsidR="00237FC6" w:rsidRPr="00237FC6" w:rsidRDefault="00237FC6" w:rsidP="00D3272C">
      <w:pPr>
        <w:pStyle w:val="ListParagraph"/>
        <w:numPr>
          <w:ilvl w:val="0"/>
          <w:numId w:val="21"/>
        </w:numPr>
        <w:spacing w:after="0"/>
        <w:rPr>
          <w:rFonts w:ascii="Arial" w:hAnsi="Arial" w:cs="Arial"/>
          <w:b/>
        </w:rPr>
      </w:pPr>
      <w:r>
        <w:rPr>
          <w:rFonts w:ascii="Arial" w:hAnsi="Arial" w:cs="Arial"/>
          <w:b/>
        </w:rPr>
        <w:t xml:space="preserve">Direct Lending Emails – </w:t>
      </w:r>
      <w:r>
        <w:rPr>
          <w:rFonts w:ascii="Arial" w:hAnsi="Arial" w:cs="Arial"/>
        </w:rPr>
        <w:t xml:space="preserve">Lori shared that direct lending emails are landing in </w:t>
      </w:r>
      <w:proofErr w:type="gramStart"/>
      <w:r>
        <w:rPr>
          <w:rFonts w:ascii="Arial" w:hAnsi="Arial" w:cs="Arial"/>
        </w:rPr>
        <w:t>students</w:t>
      </w:r>
      <w:proofErr w:type="gramEnd"/>
      <w:r>
        <w:rPr>
          <w:rFonts w:ascii="Arial" w:hAnsi="Arial" w:cs="Arial"/>
        </w:rPr>
        <w:t xml:space="preserve"> junk email.</w:t>
      </w:r>
    </w:p>
    <w:p w:rsidR="00237FC6" w:rsidRPr="00F86699" w:rsidRDefault="00237FC6" w:rsidP="00D3272C">
      <w:pPr>
        <w:pStyle w:val="ListParagraph"/>
        <w:numPr>
          <w:ilvl w:val="0"/>
          <w:numId w:val="21"/>
        </w:numPr>
        <w:spacing w:after="0"/>
        <w:rPr>
          <w:rFonts w:ascii="Arial" w:hAnsi="Arial" w:cs="Arial"/>
          <w:b/>
        </w:rPr>
      </w:pPr>
      <w:r>
        <w:rPr>
          <w:rFonts w:ascii="Arial" w:hAnsi="Arial" w:cs="Arial"/>
          <w:b/>
        </w:rPr>
        <w:t xml:space="preserve">Banner 8 Updates – </w:t>
      </w:r>
      <w:r>
        <w:rPr>
          <w:rFonts w:ascii="Arial" w:hAnsi="Arial" w:cs="Arial"/>
        </w:rPr>
        <w:t>Probably six weeks before we go live in November.  Test will move over to Banner 8.</w:t>
      </w:r>
    </w:p>
    <w:p w:rsidR="00F86699" w:rsidRDefault="00F86699" w:rsidP="00F86699">
      <w:pPr>
        <w:spacing w:after="0"/>
        <w:rPr>
          <w:rFonts w:ascii="Arial" w:hAnsi="Arial" w:cs="Arial"/>
        </w:rPr>
      </w:pPr>
    </w:p>
    <w:p w:rsidR="00F86699" w:rsidRDefault="00086250" w:rsidP="00F86699">
      <w:pPr>
        <w:spacing w:after="0"/>
        <w:rPr>
          <w:rFonts w:ascii="Arial" w:hAnsi="Arial" w:cs="Arial"/>
        </w:rPr>
      </w:pPr>
      <w:r>
        <w:rPr>
          <w:rFonts w:ascii="Arial" w:hAnsi="Arial" w:cs="Arial"/>
        </w:rPr>
        <w:t>Meeting adjourned</w:t>
      </w:r>
      <w:r w:rsidR="00237FC6">
        <w:rPr>
          <w:rFonts w:ascii="Arial" w:hAnsi="Arial" w:cs="Arial"/>
        </w:rPr>
        <w:t xml:space="preserve"> at 9:55 a.m</w:t>
      </w:r>
      <w:r w:rsidR="00F86699">
        <w:rPr>
          <w:rFonts w:ascii="Arial" w:hAnsi="Arial" w:cs="Arial"/>
        </w:rPr>
        <w:t>.</w:t>
      </w:r>
    </w:p>
    <w:p w:rsidR="00F86699" w:rsidRDefault="00F86699" w:rsidP="00F86699">
      <w:pPr>
        <w:spacing w:after="0"/>
        <w:rPr>
          <w:rFonts w:ascii="Arial" w:hAnsi="Arial" w:cs="Arial"/>
        </w:rPr>
      </w:pPr>
    </w:p>
    <w:p w:rsidR="00F86699" w:rsidRDefault="00D3272C" w:rsidP="00F86699">
      <w:pPr>
        <w:pBdr>
          <w:bottom w:val="single" w:sz="6" w:space="1" w:color="auto"/>
        </w:pBdr>
        <w:spacing w:after="0"/>
        <w:rPr>
          <w:rFonts w:ascii="Arial" w:hAnsi="Arial" w:cs="Arial"/>
          <w:b/>
        </w:rPr>
      </w:pPr>
      <w:r>
        <w:rPr>
          <w:rFonts w:ascii="Arial" w:hAnsi="Arial" w:cs="Arial"/>
          <w:b/>
        </w:rPr>
        <w:t>Background Notes:</w:t>
      </w:r>
    </w:p>
    <w:p w:rsidR="00D3272C" w:rsidRDefault="00D3272C" w:rsidP="00F86699">
      <w:pPr>
        <w:spacing w:after="0"/>
        <w:rPr>
          <w:rFonts w:ascii="Arial" w:hAnsi="Arial" w:cs="Arial"/>
          <w:b/>
        </w:rPr>
      </w:pPr>
    </w:p>
    <w:p w:rsidR="00D3272C" w:rsidRDefault="00D3272C" w:rsidP="00F86699">
      <w:pPr>
        <w:spacing w:after="0"/>
        <w:rPr>
          <w:rFonts w:ascii="Arial" w:hAnsi="Arial" w:cs="Arial"/>
          <w:b/>
        </w:rPr>
      </w:pPr>
      <w:r>
        <w:rPr>
          <w:rFonts w:ascii="Arial" w:hAnsi="Arial" w:cs="Arial"/>
          <w:b/>
        </w:rPr>
        <w:t xml:space="preserve">(From </w:t>
      </w:r>
      <w:r w:rsidR="00237FC6">
        <w:rPr>
          <w:rFonts w:ascii="Arial" w:hAnsi="Arial" w:cs="Arial"/>
          <w:b/>
        </w:rPr>
        <w:t xml:space="preserve">email forwarded from </w:t>
      </w:r>
      <w:proofErr w:type="spellStart"/>
      <w:r w:rsidR="00237FC6">
        <w:rPr>
          <w:rFonts w:ascii="Arial" w:hAnsi="Arial" w:cs="Arial"/>
          <w:b/>
        </w:rPr>
        <w:t>Lesa</w:t>
      </w:r>
      <w:proofErr w:type="spellEnd"/>
      <w:r>
        <w:rPr>
          <w:rFonts w:ascii="Arial" w:hAnsi="Arial" w:cs="Arial"/>
          <w:b/>
        </w:rPr>
        <w:t>)</w:t>
      </w:r>
    </w:p>
    <w:p w:rsidR="00D3272C" w:rsidRDefault="00D3272C" w:rsidP="00F86699">
      <w:pPr>
        <w:spacing w:after="0"/>
        <w:rPr>
          <w:rFonts w:ascii="Arial" w:hAnsi="Arial" w:cs="Arial"/>
          <w:b/>
        </w:rPr>
      </w:pPr>
    </w:p>
    <w:p w:rsidR="00D3272C" w:rsidRDefault="00237FC6" w:rsidP="00F86699">
      <w:pPr>
        <w:spacing w:after="0"/>
        <w:rPr>
          <w:rFonts w:ascii="Arial" w:hAnsi="Arial" w:cs="Arial"/>
        </w:rPr>
      </w:pPr>
      <w:r>
        <w:rPr>
          <w:rFonts w:ascii="Arial" w:hAnsi="Arial" w:cs="Arial"/>
        </w:rPr>
        <w:t>I just wanted to touch base with you regarding a couple of Banner questions related to the department of housing.</w:t>
      </w:r>
    </w:p>
    <w:p w:rsidR="00237FC6" w:rsidRDefault="00237FC6" w:rsidP="00F86699">
      <w:pPr>
        <w:spacing w:after="0"/>
        <w:rPr>
          <w:rFonts w:ascii="Arial" w:hAnsi="Arial" w:cs="Arial"/>
        </w:rPr>
      </w:pPr>
    </w:p>
    <w:p w:rsidR="00237FC6" w:rsidRDefault="00237FC6" w:rsidP="00237FC6">
      <w:pPr>
        <w:pStyle w:val="ListParagraph"/>
        <w:numPr>
          <w:ilvl w:val="0"/>
          <w:numId w:val="23"/>
        </w:numPr>
        <w:spacing w:after="0"/>
        <w:rPr>
          <w:rFonts w:ascii="Arial" w:hAnsi="Arial" w:cs="Arial"/>
        </w:rPr>
      </w:pPr>
      <w:r>
        <w:rPr>
          <w:rFonts w:ascii="Arial" w:hAnsi="Arial" w:cs="Arial"/>
        </w:rPr>
        <w:lastRenderedPageBreak/>
        <w:t xml:space="preserve"> A few months ago we were approached by Anita Poynor about creating on-line housing applications for both the residential colleges and College Courts.  Discussions were tabled to a later date (which hasn’t been set as of yet); however, I just wanted to bring this topic to your attention so that the Core Team can be thinking about how it might impact Banner.  Currently our applications can be accessed on-line but they cannot be submitted electronically.</w:t>
      </w:r>
    </w:p>
    <w:p w:rsidR="00237FC6" w:rsidRDefault="00237FC6" w:rsidP="00237FC6">
      <w:pPr>
        <w:pStyle w:val="ListParagraph"/>
        <w:spacing w:after="0"/>
        <w:rPr>
          <w:rFonts w:ascii="Arial" w:hAnsi="Arial" w:cs="Arial"/>
        </w:rPr>
      </w:pPr>
    </w:p>
    <w:p w:rsidR="00237FC6" w:rsidRPr="00237FC6" w:rsidRDefault="00237FC6" w:rsidP="00237FC6">
      <w:pPr>
        <w:pStyle w:val="ListParagraph"/>
        <w:numPr>
          <w:ilvl w:val="0"/>
          <w:numId w:val="23"/>
        </w:numPr>
        <w:spacing w:after="0"/>
        <w:rPr>
          <w:rFonts w:ascii="Arial" w:hAnsi="Arial" w:cs="Arial"/>
        </w:rPr>
      </w:pPr>
      <w:r>
        <w:rPr>
          <w:rFonts w:ascii="Arial" w:hAnsi="Arial" w:cs="Arial"/>
        </w:rPr>
        <w:t>Currently we are in the process of allowing our current residents to reserve their space for next fall.  We notify our residents of their specific room assignment and roommate contact information via mail during the third week in July.  Would it be possible for us to post a student’s housing assignment and/or roommate information on the MYGATE account?  We would really benefit from having this capability if it can be worked out.</w:t>
      </w:r>
    </w:p>
    <w:p w:rsidR="00D3272C" w:rsidRDefault="00D3272C" w:rsidP="00F86699">
      <w:pPr>
        <w:spacing w:after="0"/>
        <w:rPr>
          <w:rFonts w:ascii="Arial" w:hAnsi="Arial" w:cs="Arial"/>
        </w:rPr>
      </w:pPr>
    </w:p>
    <w:p w:rsidR="00237FC6" w:rsidRDefault="00237FC6" w:rsidP="00F86699">
      <w:pPr>
        <w:spacing w:after="0"/>
        <w:rPr>
          <w:rFonts w:ascii="Arial" w:hAnsi="Arial" w:cs="Arial"/>
        </w:rPr>
      </w:pPr>
      <w:r>
        <w:rPr>
          <w:rFonts w:ascii="Arial" w:hAnsi="Arial" w:cs="Arial"/>
        </w:rPr>
        <w:t xml:space="preserve">I spoke with </w:t>
      </w:r>
      <w:proofErr w:type="spellStart"/>
      <w:r>
        <w:rPr>
          <w:rFonts w:ascii="Arial" w:hAnsi="Arial" w:cs="Arial"/>
        </w:rPr>
        <w:t>Lesa</w:t>
      </w:r>
      <w:proofErr w:type="spellEnd"/>
      <w:r>
        <w:rPr>
          <w:rFonts w:ascii="Arial" w:hAnsi="Arial" w:cs="Arial"/>
        </w:rPr>
        <w:t xml:space="preserve"> last week about a few reports that we would like created as well.</w:t>
      </w:r>
    </w:p>
    <w:p w:rsidR="00237FC6" w:rsidRDefault="00237FC6" w:rsidP="00F86699">
      <w:pPr>
        <w:spacing w:after="0"/>
        <w:rPr>
          <w:rFonts w:ascii="Arial" w:hAnsi="Arial" w:cs="Arial"/>
        </w:rPr>
      </w:pPr>
    </w:p>
    <w:p w:rsidR="00237FC6" w:rsidRDefault="00237FC6" w:rsidP="00237FC6">
      <w:pPr>
        <w:pStyle w:val="ListParagraph"/>
        <w:numPr>
          <w:ilvl w:val="0"/>
          <w:numId w:val="24"/>
        </w:numPr>
        <w:spacing w:after="0"/>
        <w:rPr>
          <w:rFonts w:ascii="Arial" w:hAnsi="Arial" w:cs="Arial"/>
        </w:rPr>
      </w:pPr>
      <w:r>
        <w:rPr>
          <w:rFonts w:ascii="Arial" w:hAnsi="Arial" w:cs="Arial"/>
        </w:rPr>
        <w:t xml:space="preserve"> </w:t>
      </w:r>
      <w:r>
        <w:rPr>
          <w:rFonts w:ascii="Arial" w:hAnsi="Arial" w:cs="Arial"/>
          <w:b/>
        </w:rPr>
        <w:t>Email addresses of our on-campus students</w:t>
      </w:r>
      <w:r>
        <w:rPr>
          <w:rFonts w:ascii="Arial" w:hAnsi="Arial" w:cs="Arial"/>
        </w:rPr>
        <w:t xml:space="preserve"> – We already have a report in COGNOS called </w:t>
      </w:r>
      <w:r>
        <w:rPr>
          <w:rFonts w:ascii="Arial" w:hAnsi="Arial" w:cs="Arial"/>
          <w:color w:val="548DD4" w:themeColor="text2" w:themeTint="99"/>
          <w:u w:val="single"/>
        </w:rPr>
        <w:t>HOU0002A CAMPUS ALPHA LISTING OF RESIDENTS V02</w:t>
      </w:r>
      <w:r>
        <w:rPr>
          <w:rFonts w:ascii="Arial" w:hAnsi="Arial" w:cs="Arial"/>
          <w:u w:val="single"/>
        </w:rPr>
        <w:t xml:space="preserve"> </w:t>
      </w:r>
      <w:r>
        <w:rPr>
          <w:rFonts w:ascii="Arial" w:hAnsi="Arial" w:cs="Arial"/>
        </w:rPr>
        <w:t>which has our residents’ name and housing assignment.  We would simply like to add a column that contains their Murray State email address.</w:t>
      </w:r>
    </w:p>
    <w:p w:rsidR="00237FC6" w:rsidRDefault="00237FC6" w:rsidP="00237FC6">
      <w:pPr>
        <w:pStyle w:val="ListParagraph"/>
        <w:spacing w:after="0"/>
        <w:rPr>
          <w:rFonts w:ascii="Arial" w:hAnsi="Arial" w:cs="Arial"/>
        </w:rPr>
      </w:pPr>
    </w:p>
    <w:p w:rsidR="00237FC6" w:rsidRDefault="00237FC6" w:rsidP="00237FC6">
      <w:pPr>
        <w:pStyle w:val="ListParagraph"/>
        <w:numPr>
          <w:ilvl w:val="0"/>
          <w:numId w:val="24"/>
        </w:numPr>
        <w:spacing w:after="0"/>
        <w:rPr>
          <w:rFonts w:ascii="Arial" w:hAnsi="Arial" w:cs="Arial"/>
        </w:rPr>
      </w:pPr>
      <w:r>
        <w:rPr>
          <w:rFonts w:ascii="Arial" w:hAnsi="Arial" w:cs="Arial"/>
          <w:b/>
        </w:rPr>
        <w:t>International Students and their home country</w:t>
      </w:r>
      <w:r>
        <w:rPr>
          <w:rFonts w:ascii="Arial" w:hAnsi="Arial" w:cs="Arial"/>
        </w:rPr>
        <w:t xml:space="preserve"> – We would like to have a report that contains the active housing assignment of our international students and also identified their home country of origin.</w:t>
      </w:r>
    </w:p>
    <w:p w:rsidR="00237FC6" w:rsidRPr="00237FC6" w:rsidRDefault="00237FC6" w:rsidP="00237FC6">
      <w:pPr>
        <w:spacing w:after="0"/>
        <w:rPr>
          <w:rFonts w:ascii="Arial" w:hAnsi="Arial" w:cs="Arial"/>
        </w:rPr>
      </w:pPr>
    </w:p>
    <w:p w:rsidR="00237FC6" w:rsidRPr="00237FC6" w:rsidRDefault="00237FC6" w:rsidP="00237FC6">
      <w:pPr>
        <w:pStyle w:val="ListParagraph"/>
        <w:numPr>
          <w:ilvl w:val="0"/>
          <w:numId w:val="24"/>
        </w:numPr>
        <w:spacing w:after="0"/>
        <w:rPr>
          <w:rFonts w:ascii="Arial" w:hAnsi="Arial" w:cs="Arial"/>
          <w:b/>
        </w:rPr>
      </w:pPr>
      <w:r>
        <w:rPr>
          <w:rFonts w:ascii="Arial" w:hAnsi="Arial" w:cs="Arial"/>
          <w:b/>
        </w:rPr>
        <w:t>Not-I</w:t>
      </w:r>
      <w:r w:rsidRPr="00237FC6">
        <w:rPr>
          <w:rFonts w:ascii="Arial" w:hAnsi="Arial" w:cs="Arial"/>
          <w:b/>
        </w:rPr>
        <w:t>n-School</w:t>
      </w:r>
      <w:r>
        <w:rPr>
          <w:rFonts w:ascii="Arial" w:hAnsi="Arial" w:cs="Arial"/>
        </w:rPr>
        <w:t xml:space="preserve"> – We would like to have a report that helps us work with the Bursar’s Office in identifying those students who are living on-campus, but who are not-in-school or whose schedules have been purged at some point throughout the semester.</w:t>
      </w:r>
    </w:p>
    <w:p w:rsidR="00D3272C" w:rsidRDefault="00D3272C" w:rsidP="00F86699">
      <w:pPr>
        <w:spacing w:after="0"/>
        <w:rPr>
          <w:rFonts w:ascii="Arial" w:hAnsi="Arial" w:cs="Arial"/>
        </w:rPr>
      </w:pPr>
    </w:p>
    <w:p w:rsidR="0036665F" w:rsidRDefault="00237FC6" w:rsidP="0036665F">
      <w:pPr>
        <w:pBdr>
          <w:bottom w:val="single" w:sz="6" w:space="1" w:color="auto"/>
        </w:pBdr>
        <w:spacing w:after="0"/>
        <w:rPr>
          <w:rFonts w:ascii="Arial" w:hAnsi="Arial" w:cs="Arial"/>
          <w:b/>
        </w:rPr>
      </w:pPr>
      <w:r>
        <w:rPr>
          <w:rFonts w:ascii="Arial" w:hAnsi="Arial" w:cs="Arial"/>
          <w:b/>
        </w:rPr>
        <w:t>Richard Fritz’s Paraphrased Request:</w:t>
      </w:r>
    </w:p>
    <w:p w:rsidR="0036665F" w:rsidRDefault="0036665F" w:rsidP="00F86699">
      <w:pPr>
        <w:spacing w:after="0"/>
        <w:rPr>
          <w:rFonts w:ascii="Arial" w:hAnsi="Arial" w:cs="Arial"/>
        </w:rPr>
      </w:pPr>
    </w:p>
    <w:p w:rsidR="00237FC6" w:rsidRPr="00237FC6" w:rsidRDefault="00237FC6" w:rsidP="00F86699">
      <w:pPr>
        <w:spacing w:after="0"/>
        <w:rPr>
          <w:rFonts w:ascii="Arial" w:hAnsi="Arial" w:cs="Arial"/>
        </w:rPr>
      </w:pPr>
      <w:r>
        <w:rPr>
          <w:rFonts w:ascii="Arial" w:hAnsi="Arial" w:cs="Arial"/>
        </w:rPr>
        <w:t xml:space="preserve">Need ability for students to go onto system from anywhere and sign up for meal plan, view, and make changes to their account.  </w:t>
      </w:r>
      <w:proofErr w:type="spellStart"/>
      <w:r>
        <w:rPr>
          <w:rFonts w:ascii="Arial" w:hAnsi="Arial" w:cs="Arial"/>
        </w:rPr>
        <w:t>Seabord</w:t>
      </w:r>
      <w:proofErr w:type="spellEnd"/>
      <w:r>
        <w:rPr>
          <w:rFonts w:ascii="Arial" w:hAnsi="Arial" w:cs="Arial"/>
        </w:rPr>
        <w:t xml:space="preserve"> Software will talk to Banner (they only have to buy </w:t>
      </w:r>
      <w:proofErr w:type="spellStart"/>
      <w:r>
        <w:rPr>
          <w:rFonts w:ascii="Arial" w:hAnsi="Arial" w:cs="Arial"/>
        </w:rPr>
        <w:t>Netcard</w:t>
      </w:r>
      <w:proofErr w:type="spellEnd"/>
      <w:r>
        <w:rPr>
          <w:rFonts w:ascii="Arial" w:hAnsi="Arial" w:cs="Arial"/>
        </w:rPr>
        <w:t xml:space="preserve"> manager).  On mainframe students could sign</w:t>
      </w:r>
      <w:r w:rsidR="0036665F">
        <w:rPr>
          <w:rFonts w:ascii="Arial" w:hAnsi="Arial" w:cs="Arial"/>
        </w:rPr>
        <w:t xml:space="preserve"> </w:t>
      </w:r>
      <w:r>
        <w:rPr>
          <w:rFonts w:ascii="Arial" w:hAnsi="Arial" w:cs="Arial"/>
        </w:rPr>
        <w:t xml:space="preserve">up for meal plan and we could have a file transfer.  </w:t>
      </w:r>
      <w:proofErr w:type="gramStart"/>
      <w:r>
        <w:rPr>
          <w:rFonts w:ascii="Arial" w:hAnsi="Arial" w:cs="Arial"/>
        </w:rPr>
        <w:t>Now mostly manual.</w:t>
      </w:r>
      <w:proofErr w:type="gramEnd"/>
      <w:r>
        <w:rPr>
          <w:rFonts w:ascii="Arial" w:hAnsi="Arial" w:cs="Arial"/>
        </w:rPr>
        <w:t xml:space="preserve">  Example – this year students in the system who were not students and were spending money.  Not realistic for staff to do manual review of the system.  Once this is set up it can be used for housing and other applications.</w:t>
      </w:r>
    </w:p>
    <w:sectPr w:rsidR="00237FC6" w:rsidRPr="00237FC6"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C3" w:rsidRDefault="004B79C3" w:rsidP="004D1349">
      <w:pPr>
        <w:spacing w:after="0" w:line="240" w:lineRule="auto"/>
      </w:pPr>
      <w:r>
        <w:separator/>
      </w:r>
    </w:p>
  </w:endnote>
  <w:endnote w:type="continuationSeparator" w:id="0">
    <w:p w:rsidR="004B79C3" w:rsidRDefault="004B79C3"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4A1055"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4A1055" w:rsidRPr="004D1349">
            <w:rPr>
              <w:rFonts w:ascii="Arial" w:hAnsi="Arial" w:cs="Arial"/>
              <w:sz w:val="18"/>
              <w:szCs w:val="18"/>
            </w:rPr>
            <w:fldChar w:fldCharType="separate"/>
          </w:r>
          <w:r w:rsidR="0036665F" w:rsidRPr="0036665F">
            <w:rPr>
              <w:rFonts w:ascii="Arial" w:hAnsi="Arial" w:cs="Arial"/>
              <w:b/>
              <w:noProof/>
              <w:sz w:val="18"/>
              <w:szCs w:val="18"/>
            </w:rPr>
            <w:t>1</w:t>
          </w:r>
          <w:r w:rsidR="004A1055"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C3" w:rsidRDefault="004B79C3" w:rsidP="004D1349">
      <w:pPr>
        <w:spacing w:after="0" w:line="240" w:lineRule="auto"/>
      </w:pPr>
      <w:r>
        <w:separator/>
      </w:r>
    </w:p>
  </w:footnote>
  <w:footnote w:type="continuationSeparator" w:id="0">
    <w:p w:rsidR="004B79C3" w:rsidRDefault="004B79C3"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145"/>
    <w:multiLevelType w:val="hybridMultilevel"/>
    <w:tmpl w:val="CAC81312"/>
    <w:lvl w:ilvl="0" w:tplc="E752C9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4D5D5D"/>
    <w:multiLevelType w:val="hybridMultilevel"/>
    <w:tmpl w:val="136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57714"/>
    <w:multiLevelType w:val="hybridMultilevel"/>
    <w:tmpl w:val="5E0EA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A2710"/>
    <w:multiLevelType w:val="hybridMultilevel"/>
    <w:tmpl w:val="9EE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30C"/>
    <w:multiLevelType w:val="hybridMultilevel"/>
    <w:tmpl w:val="FCDE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1856BB"/>
    <w:multiLevelType w:val="hybridMultilevel"/>
    <w:tmpl w:val="17B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1"/>
  </w:num>
  <w:num w:numId="4">
    <w:abstractNumId w:val="4"/>
  </w:num>
  <w:num w:numId="5">
    <w:abstractNumId w:val="21"/>
  </w:num>
  <w:num w:numId="6">
    <w:abstractNumId w:val="22"/>
  </w:num>
  <w:num w:numId="7">
    <w:abstractNumId w:val="20"/>
  </w:num>
  <w:num w:numId="8">
    <w:abstractNumId w:val="17"/>
  </w:num>
  <w:num w:numId="9">
    <w:abstractNumId w:val="8"/>
  </w:num>
  <w:num w:numId="10">
    <w:abstractNumId w:val="18"/>
  </w:num>
  <w:num w:numId="11">
    <w:abstractNumId w:val="19"/>
  </w:num>
  <w:num w:numId="12">
    <w:abstractNumId w:val="6"/>
  </w:num>
  <w:num w:numId="13">
    <w:abstractNumId w:val="12"/>
  </w:num>
  <w:num w:numId="14">
    <w:abstractNumId w:val="15"/>
  </w:num>
  <w:num w:numId="15">
    <w:abstractNumId w:val="9"/>
  </w:num>
  <w:num w:numId="16">
    <w:abstractNumId w:val="7"/>
  </w:num>
  <w:num w:numId="17">
    <w:abstractNumId w:val="14"/>
  </w:num>
  <w:num w:numId="18">
    <w:abstractNumId w:val="2"/>
  </w:num>
  <w:num w:numId="19">
    <w:abstractNumId w:val="13"/>
  </w:num>
  <w:num w:numId="20">
    <w:abstractNumId w:val="3"/>
  </w:num>
  <w:num w:numId="21">
    <w:abstractNumId w:val="10"/>
  </w:num>
  <w:num w:numId="22">
    <w:abstractNumId w:val="16"/>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86250"/>
    <w:rsid w:val="000B6427"/>
    <w:rsid w:val="000C3761"/>
    <w:rsid w:val="000C3967"/>
    <w:rsid w:val="000C3C7F"/>
    <w:rsid w:val="000D7B60"/>
    <w:rsid w:val="000F0F77"/>
    <w:rsid w:val="00141B18"/>
    <w:rsid w:val="00147EDB"/>
    <w:rsid w:val="001713D9"/>
    <w:rsid w:val="00182C9B"/>
    <w:rsid w:val="001A15BC"/>
    <w:rsid w:val="001A4764"/>
    <w:rsid w:val="001B5958"/>
    <w:rsid w:val="00202E9C"/>
    <w:rsid w:val="0023358B"/>
    <w:rsid w:val="002353A6"/>
    <w:rsid w:val="00237FC6"/>
    <w:rsid w:val="00246CC9"/>
    <w:rsid w:val="00262B72"/>
    <w:rsid w:val="002671D9"/>
    <w:rsid w:val="002A1775"/>
    <w:rsid w:val="002A1CA5"/>
    <w:rsid w:val="002A5CCB"/>
    <w:rsid w:val="002B0D83"/>
    <w:rsid w:val="002B1CE6"/>
    <w:rsid w:val="002C05A7"/>
    <w:rsid w:val="002C73AD"/>
    <w:rsid w:val="002E5342"/>
    <w:rsid w:val="002F53AB"/>
    <w:rsid w:val="0031755B"/>
    <w:rsid w:val="00322AED"/>
    <w:rsid w:val="00342739"/>
    <w:rsid w:val="00351A29"/>
    <w:rsid w:val="0036665F"/>
    <w:rsid w:val="00373581"/>
    <w:rsid w:val="0037686E"/>
    <w:rsid w:val="003A52FE"/>
    <w:rsid w:val="003B6DC8"/>
    <w:rsid w:val="003C4E0A"/>
    <w:rsid w:val="003C79F9"/>
    <w:rsid w:val="003F15E0"/>
    <w:rsid w:val="0043085D"/>
    <w:rsid w:val="00453174"/>
    <w:rsid w:val="004A1055"/>
    <w:rsid w:val="004A4349"/>
    <w:rsid w:val="004B3E82"/>
    <w:rsid w:val="004B4866"/>
    <w:rsid w:val="004B753D"/>
    <w:rsid w:val="004B79C3"/>
    <w:rsid w:val="004C3CDA"/>
    <w:rsid w:val="004D1349"/>
    <w:rsid w:val="004D3E46"/>
    <w:rsid w:val="0051018A"/>
    <w:rsid w:val="005138CB"/>
    <w:rsid w:val="00515736"/>
    <w:rsid w:val="00542742"/>
    <w:rsid w:val="00554A39"/>
    <w:rsid w:val="005931A9"/>
    <w:rsid w:val="0059718B"/>
    <w:rsid w:val="005A02DB"/>
    <w:rsid w:val="005A6449"/>
    <w:rsid w:val="005B40C0"/>
    <w:rsid w:val="005D215D"/>
    <w:rsid w:val="005D4674"/>
    <w:rsid w:val="005F0A3B"/>
    <w:rsid w:val="006064A1"/>
    <w:rsid w:val="00661161"/>
    <w:rsid w:val="00683D2F"/>
    <w:rsid w:val="006864FC"/>
    <w:rsid w:val="00692F7A"/>
    <w:rsid w:val="00694EE3"/>
    <w:rsid w:val="006A25DF"/>
    <w:rsid w:val="006B5F30"/>
    <w:rsid w:val="006D4BA3"/>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D6FE4"/>
    <w:rsid w:val="007E16B9"/>
    <w:rsid w:val="008171E5"/>
    <w:rsid w:val="0083437F"/>
    <w:rsid w:val="00881E1A"/>
    <w:rsid w:val="008918BB"/>
    <w:rsid w:val="008944A0"/>
    <w:rsid w:val="008A0E6C"/>
    <w:rsid w:val="008A3A1C"/>
    <w:rsid w:val="008B1E5B"/>
    <w:rsid w:val="008C3CB3"/>
    <w:rsid w:val="008C717A"/>
    <w:rsid w:val="008D37AE"/>
    <w:rsid w:val="008F1034"/>
    <w:rsid w:val="00945FB0"/>
    <w:rsid w:val="00950F34"/>
    <w:rsid w:val="0095340E"/>
    <w:rsid w:val="009B4E54"/>
    <w:rsid w:val="009E4710"/>
    <w:rsid w:val="00A34C91"/>
    <w:rsid w:val="00A55AA9"/>
    <w:rsid w:val="00A9103D"/>
    <w:rsid w:val="00AB20AE"/>
    <w:rsid w:val="00AC21E5"/>
    <w:rsid w:val="00AC2295"/>
    <w:rsid w:val="00AC4398"/>
    <w:rsid w:val="00AE3D80"/>
    <w:rsid w:val="00AF6677"/>
    <w:rsid w:val="00B2197D"/>
    <w:rsid w:val="00B272DE"/>
    <w:rsid w:val="00B403DE"/>
    <w:rsid w:val="00B419C3"/>
    <w:rsid w:val="00B43EFC"/>
    <w:rsid w:val="00B51447"/>
    <w:rsid w:val="00B62FBC"/>
    <w:rsid w:val="00B733F5"/>
    <w:rsid w:val="00B73728"/>
    <w:rsid w:val="00B81BEA"/>
    <w:rsid w:val="00BA1FA8"/>
    <w:rsid w:val="00BA2BCE"/>
    <w:rsid w:val="00BB1037"/>
    <w:rsid w:val="00BC0FC1"/>
    <w:rsid w:val="00BF2777"/>
    <w:rsid w:val="00BF5DEE"/>
    <w:rsid w:val="00C32241"/>
    <w:rsid w:val="00C34230"/>
    <w:rsid w:val="00C34B27"/>
    <w:rsid w:val="00C4519B"/>
    <w:rsid w:val="00C67F2D"/>
    <w:rsid w:val="00C77DFA"/>
    <w:rsid w:val="00C80CC2"/>
    <w:rsid w:val="00C8554B"/>
    <w:rsid w:val="00CA2885"/>
    <w:rsid w:val="00CC3ACA"/>
    <w:rsid w:val="00CD02BC"/>
    <w:rsid w:val="00CE1C4D"/>
    <w:rsid w:val="00CE3426"/>
    <w:rsid w:val="00CF5F9B"/>
    <w:rsid w:val="00D272C0"/>
    <w:rsid w:val="00D3272C"/>
    <w:rsid w:val="00D7603F"/>
    <w:rsid w:val="00D81555"/>
    <w:rsid w:val="00D8234E"/>
    <w:rsid w:val="00D960CF"/>
    <w:rsid w:val="00DB2767"/>
    <w:rsid w:val="00DC3490"/>
    <w:rsid w:val="00DC3D50"/>
    <w:rsid w:val="00DC63E5"/>
    <w:rsid w:val="00DE0A48"/>
    <w:rsid w:val="00E15AE7"/>
    <w:rsid w:val="00E21409"/>
    <w:rsid w:val="00E3077A"/>
    <w:rsid w:val="00EA551D"/>
    <w:rsid w:val="00F07CF3"/>
    <w:rsid w:val="00F105AD"/>
    <w:rsid w:val="00F26A52"/>
    <w:rsid w:val="00F45930"/>
    <w:rsid w:val="00F50098"/>
    <w:rsid w:val="00F613BE"/>
    <w:rsid w:val="00F865A2"/>
    <w:rsid w:val="00F86699"/>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3</cp:revision>
  <cp:lastPrinted>2013-04-11T21:46:00Z</cp:lastPrinted>
  <dcterms:created xsi:type="dcterms:W3CDTF">2013-04-15T19:51:00Z</dcterms:created>
  <dcterms:modified xsi:type="dcterms:W3CDTF">2013-04-15T20:26:00Z</dcterms:modified>
</cp:coreProperties>
</file>